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C6B0C" w14:textId="161DAAF1" w:rsidR="00FA3F5C" w:rsidRPr="006A39DF" w:rsidRDefault="00FA617F" w:rsidP="00FA617F">
      <w:pPr>
        <w:jc w:val="center"/>
        <w:rPr>
          <w:sz w:val="32"/>
          <w:szCs w:val="32"/>
          <w:lang w:val="en-GB"/>
        </w:rPr>
      </w:pPr>
      <w:r w:rsidRPr="006A39DF">
        <w:rPr>
          <w:sz w:val="32"/>
          <w:szCs w:val="32"/>
          <w:lang w:val="en-GB"/>
        </w:rPr>
        <w:t>CASA TATSUMURA</w:t>
      </w:r>
    </w:p>
    <w:p w14:paraId="119CDDD4" w14:textId="77777777" w:rsidR="00FA617F" w:rsidRPr="006A39DF" w:rsidRDefault="00FA617F">
      <w:pPr>
        <w:rPr>
          <w:lang w:val="en-GB"/>
        </w:rPr>
      </w:pPr>
    </w:p>
    <w:p w14:paraId="5BB92006" w14:textId="77777777" w:rsidR="006A39DF" w:rsidRPr="006A39DF" w:rsidRDefault="006A39DF" w:rsidP="006A39DF">
      <w:pPr>
        <w:rPr>
          <w:lang w:val="en-GB"/>
        </w:rPr>
      </w:pPr>
      <w:r w:rsidRPr="006A39DF">
        <w:rPr>
          <w:lang w:val="en-GB"/>
        </w:rPr>
        <w:t>Contacts:</w:t>
      </w:r>
    </w:p>
    <w:p w14:paraId="680E644A" w14:textId="77777777" w:rsidR="006A39DF" w:rsidRPr="006A39DF" w:rsidRDefault="006A39DF" w:rsidP="006A39DF">
      <w:r w:rsidRPr="006A39DF">
        <w:t xml:space="preserve">Cristina: </w:t>
      </w:r>
      <w:hyperlink r:id="rId4" w:history="1">
        <w:r w:rsidRPr="006A39DF">
          <w:rPr>
            <w:rStyle w:val="Collegamentoipertestuale"/>
          </w:rPr>
          <w:t>cristina.marmonti@takashimayamilano.it</w:t>
        </w:r>
      </w:hyperlink>
    </w:p>
    <w:p w14:paraId="0B2A4A1F" w14:textId="77777777" w:rsidR="006A39DF" w:rsidRPr="006A39DF" w:rsidRDefault="006A39DF" w:rsidP="006A39DF">
      <w:pPr>
        <w:rPr>
          <w:lang w:val="en-GB"/>
        </w:rPr>
      </w:pPr>
      <w:r w:rsidRPr="006A39DF">
        <w:rPr>
          <w:lang w:val="en-GB"/>
        </w:rPr>
        <w:t xml:space="preserve">Nishimura: </w:t>
      </w:r>
      <w:hyperlink r:id="rId5" w:history="1">
        <w:r w:rsidRPr="006A39DF">
          <w:rPr>
            <w:rStyle w:val="Collegamentoipertestuale"/>
            <w:lang w:val="en-GB"/>
          </w:rPr>
          <w:t>eiichiro.nishimura@takashimayamilano.it</w:t>
        </w:r>
      </w:hyperlink>
    </w:p>
    <w:p w14:paraId="51A61BA2" w14:textId="77777777" w:rsidR="006A39DF" w:rsidRPr="006A39DF" w:rsidRDefault="006A39DF">
      <w:pPr>
        <w:rPr>
          <w:lang w:val="en-GB"/>
        </w:rPr>
      </w:pPr>
    </w:p>
    <w:p w14:paraId="1B66C511" w14:textId="504DBF06" w:rsidR="00FA617F" w:rsidRPr="006A39DF" w:rsidRDefault="00FA617F">
      <w:pPr>
        <w:rPr>
          <w:lang w:val="en-GB"/>
        </w:rPr>
      </w:pPr>
      <w:r w:rsidRPr="006A39DF">
        <w:rPr>
          <w:lang w:val="en-GB"/>
        </w:rPr>
        <w:t>(ENG)</w:t>
      </w:r>
    </w:p>
    <w:p w14:paraId="54574851" w14:textId="77777777" w:rsidR="00FA617F" w:rsidRPr="006A39DF" w:rsidRDefault="00FA617F">
      <w:pPr>
        <w:rPr>
          <w:lang w:val="en-GB"/>
        </w:rPr>
      </w:pPr>
    </w:p>
    <w:p w14:paraId="63FBEF7F" w14:textId="77777777" w:rsidR="00FA617F" w:rsidRPr="00FA617F" w:rsidRDefault="00FA617F" w:rsidP="00FA617F">
      <w:pPr>
        <w:rPr>
          <w:lang w:val="en-GB"/>
        </w:rPr>
      </w:pPr>
      <w:r w:rsidRPr="00FA617F">
        <w:rPr>
          <w:b/>
          <w:bCs/>
          <w:lang w:val="en-GB"/>
        </w:rPr>
        <w:t>Takashimaya</w:t>
      </w:r>
      <w:r w:rsidRPr="00FA617F">
        <w:rPr>
          <w:lang w:val="en-GB"/>
        </w:rPr>
        <w:t xml:space="preserve"> and its long-standing partner </w:t>
      </w:r>
      <w:r w:rsidRPr="00FA617F">
        <w:rPr>
          <w:b/>
          <w:bCs/>
          <w:lang w:val="en-GB"/>
        </w:rPr>
        <w:t>Tatsumura Textile</w:t>
      </w:r>
      <w:r w:rsidRPr="00FA617F">
        <w:rPr>
          <w:lang w:val="en-GB"/>
        </w:rPr>
        <w:t xml:space="preserve"> present CASA TATSUMURA, a joint exhibition that reinterprets Japanese aesthetics and offers the international public a collection of furnishings in which artistic fabrics become an expression of contemporary Japanese culture.</w:t>
      </w:r>
    </w:p>
    <w:p w14:paraId="531FCDED" w14:textId="77777777" w:rsidR="00FA617F" w:rsidRPr="00FA617F" w:rsidRDefault="00FA617F" w:rsidP="00FA617F">
      <w:pPr>
        <w:rPr>
          <w:lang w:val="en-GB"/>
        </w:rPr>
      </w:pPr>
      <w:r w:rsidRPr="00FA617F">
        <w:rPr>
          <w:lang w:val="en-GB"/>
        </w:rPr>
        <w:t xml:space="preserve">CASA TATSUMURA celebrates both the minimalist, silent beauty typical of Zen aesthetics and the vibrant, colourful dynamism of the fabrics. This dual perspective reflects the creative legacy of Heizō Tatsumura, now in its fifth generation. For more than a hundred years, his textile designs have recounted the seasons and traditions of Japan as authentic masterpieces. On this occasion, they will draw inspiration from their historical heritage to help build a new vision of this balance between space, culture and nature. Tatsumura's artistic fabrics, historically used for </w:t>
      </w:r>
      <w:r w:rsidRPr="00FA617F">
        <w:rPr>
          <w:i/>
          <w:iCs/>
          <w:lang w:val="en-GB"/>
        </w:rPr>
        <w:t>obi</w:t>
      </w:r>
      <w:r w:rsidRPr="00FA617F">
        <w:rPr>
          <w:lang w:val="en-GB"/>
        </w:rPr>
        <w:t xml:space="preserve"> (kimono belts), are now accessible to a wider audience. The collection transforms traditional elements such as coffered ceilings (</w:t>
      </w:r>
      <w:r w:rsidRPr="00FA617F">
        <w:rPr>
          <w:i/>
          <w:iCs/>
          <w:lang w:val="en-GB"/>
        </w:rPr>
        <w:t>gotenjo</w:t>
      </w:r>
      <w:r w:rsidRPr="00FA617F">
        <w:rPr>
          <w:lang w:val="en-GB"/>
        </w:rPr>
        <w:t>), folding screens (</w:t>
      </w:r>
      <w:r w:rsidRPr="00FA617F">
        <w:rPr>
          <w:i/>
          <w:iCs/>
          <w:lang w:val="en-GB"/>
        </w:rPr>
        <w:t>byōbu</w:t>
      </w:r>
      <w:r w:rsidRPr="00FA617F">
        <w:rPr>
          <w:lang w:val="en-GB"/>
        </w:rPr>
        <w:t xml:space="preserve">) and </w:t>
      </w:r>
      <w:r w:rsidRPr="00FA617F">
        <w:rPr>
          <w:i/>
          <w:iCs/>
          <w:lang w:val="en-GB"/>
        </w:rPr>
        <w:t>andon</w:t>
      </w:r>
      <w:r w:rsidRPr="00FA617F">
        <w:rPr>
          <w:lang w:val="en-GB"/>
        </w:rPr>
        <w:t xml:space="preserve"> lamps, not as simple objects, but as an expression of function, materials and aesthetics, reflecting everyday wisdom and aesthetic sense.</w:t>
      </w:r>
    </w:p>
    <w:p w14:paraId="062BE16E" w14:textId="77777777" w:rsidR="00FA617F" w:rsidRPr="00FA617F" w:rsidRDefault="00FA617F" w:rsidP="00FA617F">
      <w:pPr>
        <w:rPr>
          <w:lang w:val="en-GB"/>
        </w:rPr>
      </w:pPr>
      <w:r w:rsidRPr="00FA617F">
        <w:rPr>
          <w:lang w:val="en-GB"/>
        </w:rPr>
        <w:t xml:space="preserve">Thanks to the collaboration with </w:t>
      </w:r>
      <w:r w:rsidRPr="00FA617F">
        <w:rPr>
          <w:b/>
          <w:bCs/>
          <w:lang w:val="en-GB"/>
        </w:rPr>
        <w:t>Karimoku</w:t>
      </w:r>
      <w:r w:rsidRPr="00FA617F">
        <w:rPr>
          <w:lang w:val="en-GB"/>
        </w:rPr>
        <w:t>, these fabrics become functional and elegant pieces of furniture, revealing materials, techniques and design, and making Japanese textile art visible in all its complexity and beauty.</w:t>
      </w:r>
    </w:p>
    <w:p w14:paraId="5C73F4C1" w14:textId="77777777" w:rsidR="00FA617F" w:rsidRPr="00FA617F" w:rsidRDefault="00FA617F" w:rsidP="00FA617F">
      <w:pPr>
        <w:rPr>
          <w:lang w:val="en-GB"/>
        </w:rPr>
      </w:pPr>
      <w:r w:rsidRPr="00FA617F">
        <w:rPr>
          <w:lang w:val="en-GB"/>
        </w:rPr>
        <w:t> </w:t>
      </w:r>
    </w:p>
    <w:p w14:paraId="6EB54885" w14:textId="77777777" w:rsidR="00FA617F" w:rsidRDefault="00FA617F" w:rsidP="00FA617F">
      <w:pPr>
        <w:rPr>
          <w:lang w:val="en-GB"/>
        </w:rPr>
      </w:pPr>
      <w:r w:rsidRPr="00FA617F">
        <w:rPr>
          <w:lang w:val="en-GB"/>
        </w:rPr>
        <w:t> </w:t>
      </w:r>
    </w:p>
    <w:p w14:paraId="52730EE0" w14:textId="77777777" w:rsidR="00FA617F" w:rsidRDefault="00FA617F" w:rsidP="00FA617F">
      <w:pPr>
        <w:rPr>
          <w:lang w:val="en-GB"/>
        </w:rPr>
      </w:pPr>
    </w:p>
    <w:p w14:paraId="7F4643BA" w14:textId="77777777" w:rsidR="00FA617F" w:rsidRDefault="00FA617F" w:rsidP="00FA617F">
      <w:pPr>
        <w:rPr>
          <w:lang w:val="en-GB"/>
        </w:rPr>
      </w:pPr>
    </w:p>
    <w:p w14:paraId="524F57D0" w14:textId="77777777" w:rsidR="00FA617F" w:rsidRDefault="00FA617F" w:rsidP="00FA617F">
      <w:pPr>
        <w:rPr>
          <w:lang w:val="en-GB"/>
        </w:rPr>
      </w:pPr>
    </w:p>
    <w:p w14:paraId="232CD540" w14:textId="77777777" w:rsidR="00FA617F" w:rsidRDefault="00FA617F" w:rsidP="00FA617F">
      <w:pPr>
        <w:rPr>
          <w:lang w:val="en-GB"/>
        </w:rPr>
      </w:pPr>
    </w:p>
    <w:p w14:paraId="66FC0A59" w14:textId="77777777" w:rsidR="00FA617F" w:rsidRDefault="00FA617F" w:rsidP="00FA617F">
      <w:pPr>
        <w:rPr>
          <w:lang w:val="en-GB"/>
        </w:rPr>
      </w:pPr>
    </w:p>
    <w:p w14:paraId="3EF0B1A5" w14:textId="77777777" w:rsidR="00FA617F" w:rsidRDefault="00FA617F" w:rsidP="00FA617F">
      <w:pPr>
        <w:rPr>
          <w:lang w:val="en-GB"/>
        </w:rPr>
      </w:pPr>
    </w:p>
    <w:p w14:paraId="67816801" w14:textId="6E25E5E0" w:rsidR="00FA617F" w:rsidRPr="006A39DF" w:rsidRDefault="00FA617F" w:rsidP="00FA617F">
      <w:r w:rsidRPr="006A39DF">
        <w:t>(ITA)</w:t>
      </w:r>
    </w:p>
    <w:p w14:paraId="0DCD3994" w14:textId="77777777" w:rsidR="00FA617F" w:rsidRPr="006A39DF" w:rsidRDefault="00FA617F" w:rsidP="00FA617F"/>
    <w:p w14:paraId="3C4EA051" w14:textId="77777777" w:rsidR="00FA617F" w:rsidRPr="00FA617F" w:rsidRDefault="00FA617F" w:rsidP="00FA617F">
      <w:proofErr w:type="spellStart"/>
      <w:r w:rsidRPr="00FA617F">
        <w:rPr>
          <w:b/>
          <w:bCs/>
        </w:rPr>
        <w:t>Takashimaya</w:t>
      </w:r>
      <w:proofErr w:type="spellEnd"/>
      <w:r w:rsidRPr="00FA617F">
        <w:t xml:space="preserve"> e il suo storico partner </w:t>
      </w:r>
      <w:r w:rsidRPr="00FA617F">
        <w:rPr>
          <w:b/>
          <w:bCs/>
        </w:rPr>
        <w:t>Tatsumura Textile</w:t>
      </w:r>
      <w:r w:rsidRPr="00FA617F">
        <w:t xml:space="preserve"> presentano CASA TATSUMURA, una joint exhibition che reinterpreta l’estetica giapponese e propone al pubblico internazionale una collezione di arredi in cui i tessuti d’arte diventano espressione della cultura giapponese contemporanea.</w:t>
      </w:r>
    </w:p>
    <w:p w14:paraId="2F69200A" w14:textId="77777777" w:rsidR="00FA617F" w:rsidRPr="00FA617F" w:rsidRDefault="00FA617F" w:rsidP="00FA617F">
      <w:r w:rsidRPr="00FA617F">
        <w:t xml:space="preserve">Con CASA TATSUMURA, verrà celebrata sia la bellezza minimalista e silenziosa tipica dell’estetica Zen, sia il dinamismo vibrante e colorati dei tessuti. Questa doppia prospettiva riflette l’eredità creativa di Heizō Tatsumura, giunto alla quinta generazione. Per più di cento anni, i suoi motivi tessili hanno raccontato le stagioni e le tradizioni giapponesi come autentici capolavori. In questa occasione, prenderanno ispirazione dalla loro eredità storica per contribuire a costruire una nuova visione di questo equilibrio tra spazio, cultura e natura. I tessuti artistici di Tatsumura, storicamente utilizzati per gli </w:t>
      </w:r>
      <w:r w:rsidRPr="00FA617F">
        <w:rPr>
          <w:i/>
          <w:iCs/>
        </w:rPr>
        <w:t>obi</w:t>
      </w:r>
      <w:r w:rsidRPr="00FA617F">
        <w:t xml:space="preserve"> (cinture del kimono), diventano ora opere accessibili a un pubblico più ampio. La collezione trasforma elementi tradizionali come soffitti a cassettoni (</w:t>
      </w:r>
      <w:r w:rsidRPr="00FA617F">
        <w:rPr>
          <w:i/>
          <w:iCs/>
        </w:rPr>
        <w:t>gotenjo</w:t>
      </w:r>
      <w:r w:rsidRPr="00FA617F">
        <w:t>), paraventi (</w:t>
      </w:r>
      <w:r w:rsidRPr="00FA617F">
        <w:rPr>
          <w:i/>
          <w:iCs/>
        </w:rPr>
        <w:t>byōbu</w:t>
      </w:r>
      <w:r w:rsidRPr="00FA617F">
        <w:t xml:space="preserve">) e lampade </w:t>
      </w:r>
      <w:r w:rsidRPr="00FA617F">
        <w:rPr>
          <w:i/>
          <w:iCs/>
        </w:rPr>
        <w:t>andon</w:t>
      </w:r>
      <w:r w:rsidRPr="00FA617F">
        <w:t>, non come semplici oggetti, ma come espressione di funzione, materiali ed estetica, riflettendo saggezza quotidiana e senso estetico.</w:t>
      </w:r>
    </w:p>
    <w:p w14:paraId="6EFEE696" w14:textId="77777777" w:rsidR="00FA617F" w:rsidRPr="00FA617F" w:rsidRDefault="00FA617F" w:rsidP="00FA617F">
      <w:r w:rsidRPr="00FA617F">
        <w:t>Grazie alla collaborazione con</w:t>
      </w:r>
      <w:r w:rsidRPr="00FA617F">
        <w:rPr>
          <w:b/>
          <w:bCs/>
        </w:rPr>
        <w:t xml:space="preserve"> Karimoku</w:t>
      </w:r>
      <w:r w:rsidRPr="00FA617F">
        <w:t>, questi tessuti diventano mobili funzionali ed eleganti, rivelando materiali, tecniche e design, e rendendo visibile l’arte tessile giapponese in tutta la sua complessità e bellezza.</w:t>
      </w:r>
    </w:p>
    <w:p w14:paraId="0328282B" w14:textId="77777777" w:rsidR="00FA617F" w:rsidRPr="00FA617F" w:rsidRDefault="00FA617F" w:rsidP="00FA617F"/>
    <w:p w14:paraId="0CAA0DE0" w14:textId="77777777" w:rsidR="00FA617F" w:rsidRPr="00FA617F" w:rsidRDefault="00FA617F"/>
    <w:sectPr w:rsidR="00FA617F" w:rsidRPr="00FA617F">
      <w:pgSz w:w="11906" w:h="16838"/>
      <w:pgMar w:top="1985"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17F"/>
    <w:rsid w:val="004807DB"/>
    <w:rsid w:val="0050771A"/>
    <w:rsid w:val="006A39DF"/>
    <w:rsid w:val="009D0925"/>
    <w:rsid w:val="00C31B0C"/>
    <w:rsid w:val="00FA3F5C"/>
    <w:rsid w:val="00FA617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304A"/>
  <w15:chartTrackingRefBased/>
  <w15:docId w15:val="{696812BD-C654-4BB2-89D5-A43827853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A61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A61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A617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A617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A617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A617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A617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A617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A617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A617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A617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A617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A617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A617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A617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A617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A617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A617F"/>
    <w:rPr>
      <w:rFonts w:eastAsiaTheme="majorEastAsia" w:cstheme="majorBidi"/>
      <w:color w:val="272727" w:themeColor="text1" w:themeTint="D8"/>
    </w:rPr>
  </w:style>
  <w:style w:type="paragraph" w:styleId="Titolo">
    <w:name w:val="Title"/>
    <w:basedOn w:val="Normale"/>
    <w:next w:val="Normale"/>
    <w:link w:val="TitoloCarattere"/>
    <w:uiPriority w:val="10"/>
    <w:qFormat/>
    <w:rsid w:val="00FA61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A617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A617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A617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A617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A617F"/>
    <w:rPr>
      <w:i/>
      <w:iCs/>
      <w:color w:val="404040" w:themeColor="text1" w:themeTint="BF"/>
    </w:rPr>
  </w:style>
  <w:style w:type="paragraph" w:styleId="Paragrafoelenco">
    <w:name w:val="List Paragraph"/>
    <w:basedOn w:val="Normale"/>
    <w:uiPriority w:val="34"/>
    <w:qFormat/>
    <w:rsid w:val="00FA617F"/>
    <w:pPr>
      <w:ind w:left="720"/>
      <w:contextualSpacing/>
    </w:pPr>
  </w:style>
  <w:style w:type="character" w:styleId="Enfasiintensa">
    <w:name w:val="Intense Emphasis"/>
    <w:basedOn w:val="Carpredefinitoparagrafo"/>
    <w:uiPriority w:val="21"/>
    <w:qFormat/>
    <w:rsid w:val="00FA617F"/>
    <w:rPr>
      <w:i/>
      <w:iCs/>
      <w:color w:val="0F4761" w:themeColor="accent1" w:themeShade="BF"/>
    </w:rPr>
  </w:style>
  <w:style w:type="paragraph" w:styleId="Citazioneintensa">
    <w:name w:val="Intense Quote"/>
    <w:basedOn w:val="Normale"/>
    <w:next w:val="Normale"/>
    <w:link w:val="CitazioneintensaCarattere"/>
    <w:uiPriority w:val="30"/>
    <w:qFormat/>
    <w:rsid w:val="00FA61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A617F"/>
    <w:rPr>
      <w:i/>
      <w:iCs/>
      <w:color w:val="0F4761" w:themeColor="accent1" w:themeShade="BF"/>
    </w:rPr>
  </w:style>
  <w:style w:type="character" w:styleId="Riferimentointenso">
    <w:name w:val="Intense Reference"/>
    <w:basedOn w:val="Carpredefinitoparagrafo"/>
    <w:uiPriority w:val="32"/>
    <w:qFormat/>
    <w:rsid w:val="00FA617F"/>
    <w:rPr>
      <w:b/>
      <w:bCs/>
      <w:smallCaps/>
      <w:color w:val="0F4761" w:themeColor="accent1" w:themeShade="BF"/>
      <w:spacing w:val="5"/>
    </w:rPr>
  </w:style>
  <w:style w:type="character" w:styleId="Collegamentoipertestuale">
    <w:name w:val="Hyperlink"/>
    <w:basedOn w:val="Carpredefinitoparagrafo"/>
    <w:uiPriority w:val="99"/>
    <w:unhideWhenUsed/>
    <w:rsid w:val="006A39DF"/>
    <w:rPr>
      <w:color w:val="467886" w:themeColor="hyperlink"/>
      <w:u w:val="single"/>
    </w:rPr>
  </w:style>
  <w:style w:type="character" w:styleId="Menzionenonrisolta">
    <w:name w:val="Unresolved Mention"/>
    <w:basedOn w:val="Carpredefinitoparagrafo"/>
    <w:uiPriority w:val="99"/>
    <w:semiHidden/>
    <w:unhideWhenUsed/>
    <w:rsid w:val="006A3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eiichiro.nishimura@takashimayamilano.it" TargetMode="External"/><Relationship Id="rId4" Type="http://schemas.openxmlformats.org/officeDocument/2006/relationships/hyperlink" Target="mailto:cristina.marmonti@takashimayamila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469</Words>
  <Characters>2679</Characters>
  <Application>Microsoft Office Word</Application>
  <DocSecurity>4</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Marmonti</dc:creator>
  <cp:keywords/>
  <dc:description/>
  <cp:lastModifiedBy>Cristina Marmonti</cp:lastModifiedBy>
  <cp:revision>2</cp:revision>
  <dcterms:created xsi:type="dcterms:W3CDTF">2026-03-30T08:41:00Z</dcterms:created>
  <dcterms:modified xsi:type="dcterms:W3CDTF">2026-03-30T08:41:00Z</dcterms:modified>
</cp:coreProperties>
</file>